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7" w:rsidRPr="005E3FB7" w:rsidRDefault="005E3FB7" w:rsidP="005E3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3FB7">
        <w:rPr>
          <w:rFonts w:ascii="Times New Roman" w:hAnsi="Times New Roman" w:cs="Times New Roman"/>
          <w:b/>
          <w:sz w:val="28"/>
          <w:szCs w:val="28"/>
        </w:rPr>
        <w:t>И</w:t>
      </w:r>
      <w:r w:rsidRPr="005E3FB7">
        <w:rPr>
          <w:rFonts w:ascii="Times New Roman" w:hAnsi="Times New Roman" w:cs="Times New Roman"/>
          <w:b/>
          <w:sz w:val="28"/>
          <w:szCs w:val="28"/>
        </w:rPr>
        <w:t>нформационные материалы</w:t>
      </w:r>
    </w:p>
    <w:p w:rsidR="005E3FB7" w:rsidRDefault="005E3FB7" w:rsidP="005E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антикоррупционной направленности, отражающие меры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коррупционные правонарушения.</w:t>
      </w:r>
    </w:p>
    <w:bookmarkEnd w:id="0"/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1. Ответственность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Общие нормы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Общие нормы, устанавливающие ответственность юридических лиц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коррупционные правонарушения, закреплены в статье 14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закона «О противодействии коррупции». В соответствии с данной статьей,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если от имени или в интересах юридического лица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организация, подготовка и совершение коррупционных правонарушений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правонарушений, создающие условия для совершения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правонарушений, к юридическому лицу могут быть применены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 xml:space="preserve">При этом применение мер ответственности </w:t>
      </w:r>
      <w:proofErr w:type="gramStart"/>
      <w:r w:rsidRPr="005E3F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 xml:space="preserve"> коррупционное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правонарушение к юридическому лицу не освобождает от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5E3FB7">
        <w:rPr>
          <w:rFonts w:ascii="Times New Roman" w:hAnsi="Times New Roman" w:cs="Times New Roman"/>
          <w:sz w:val="28"/>
          <w:szCs w:val="28"/>
        </w:rPr>
        <w:t>коррупционное правонарушение виновное физическое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Привлечение к уголовной или иной ответственности за коррупционное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правонарушение физического лица не освобождает от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данное коррупционное правонарушение юридическое лицо.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данные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распространяются на иностранные юридические лица.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Статья 19.28 Кодекса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правонарушениях (далее - КоАП РФ) устанавливает меры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за незаконное вознаграждение от имени юридического лица (незаконные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передача, предложение или обещание от имени или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юридического лица должностному лицу, лицу, выполняющему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иностранному должностному лицу либо должностному лицу публичной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международной организации денег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>, ценных бумаг, иного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оказание ему услуг имущественного характера,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имущественных прав за совершение в интересах данного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должностным лицом, лицом, выполняющим управленческие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коммерческой или иной организации, иностранным должностным лицом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либо должностным лицом публичной международной организации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(бездействие), связанного с занимаемым ими служебным положением,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наложение на юридическое лицо административного штрафа).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Статья 19.28 КоАП РФ не устанавливает перечень лиц, чьи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неправомерные действия могут привести к наложению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административной ответственности, предусмотренной данной статьей.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Судебная практика показывает, что обычно такими лицами становятся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организаций. </w:t>
      </w:r>
      <w:r w:rsidRPr="005E3FB7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(муниципального) служащего. </w:t>
      </w:r>
      <w:r w:rsidRPr="005E3FB7">
        <w:rPr>
          <w:rFonts w:ascii="Times New Roman" w:hAnsi="Times New Roman" w:cs="Times New Roman"/>
          <w:sz w:val="28"/>
          <w:szCs w:val="28"/>
        </w:rPr>
        <w:t>Организации должны учитывать положения статьи 12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 xml:space="preserve">закона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устанавливающие ограничения для </w:t>
      </w:r>
      <w:r w:rsidRPr="005E3FB7"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или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службы, при заключении им трудового или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договора. </w:t>
      </w:r>
      <w:r w:rsidRPr="005E3FB7">
        <w:rPr>
          <w:rFonts w:ascii="Times New Roman" w:hAnsi="Times New Roman" w:cs="Times New Roman"/>
          <w:sz w:val="28"/>
          <w:szCs w:val="28"/>
        </w:rPr>
        <w:t>В частности, работодатель при заключении трудового или гражданско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правового договора на выполнение работ (оказание услуг) с гражданином,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замещавшим должности государственной или муниципальной службы,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Российской Федерации, в течение двух лет после его увольнения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 обязан в десятидневный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 xml:space="preserve">сообщать о заключении такого </w:t>
      </w:r>
      <w:r w:rsidRPr="005E3FB7">
        <w:rPr>
          <w:rFonts w:ascii="Times New Roman" w:hAnsi="Times New Roman" w:cs="Times New Roman"/>
          <w:sz w:val="28"/>
          <w:szCs w:val="28"/>
        </w:rPr>
        <w:lastRenderedPageBreak/>
        <w:t>договора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(работодателю) государственного или муниципального служащего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последнему месту его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Порядок представления работодателями указанной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 xml:space="preserve">н в постановлении Правительства </w:t>
      </w:r>
      <w:r w:rsidRPr="005E3FB7">
        <w:rPr>
          <w:rFonts w:ascii="Times New Roman" w:hAnsi="Times New Roman" w:cs="Times New Roman"/>
          <w:sz w:val="28"/>
          <w:szCs w:val="28"/>
        </w:rPr>
        <w:t>Российской Федерации от 8</w:t>
      </w:r>
      <w:r>
        <w:rPr>
          <w:rFonts w:ascii="Times New Roman" w:hAnsi="Times New Roman" w:cs="Times New Roman"/>
          <w:sz w:val="28"/>
          <w:szCs w:val="28"/>
        </w:rPr>
        <w:t xml:space="preserve"> сентября 2010 г. № 700. </w:t>
      </w:r>
      <w:r w:rsidRPr="005E3FB7">
        <w:rPr>
          <w:rFonts w:ascii="Times New Roman" w:hAnsi="Times New Roman" w:cs="Times New Roman"/>
          <w:sz w:val="28"/>
          <w:szCs w:val="28"/>
        </w:rPr>
        <w:t>Названные требования, исходя из положений пункта 1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Президента Российской Федерации от 21 июля 2010 г. № 925 «О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реализации отдельных положений Федерального закона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коррупции», распространяются на лиц, замещавших должности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государственной службы, включенные в раздел I или раздел II перечня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назначении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которые граждане и при замещении которых федеральные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(супруга) и несовершеннолетних детей, утвержденного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Российской Федерации от 18 мая 2009 г. № 557, либо в перечень должностей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FB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 xml:space="preserve"> руководителем государственного органа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разделом III названного перечня. Перечни 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гражданской службы субъектов Российской Федерации 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службы утверждаются органами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Российской Федерации и органами местного самоуправления (пункт 4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Президента Российской Федерации от 21 июля 2010 г. № 925).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Неисполнение работодателем обязанности, предусмотренной частью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статьи 12 Федерального закона «О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водействии коррупции», является </w:t>
      </w:r>
      <w:r w:rsidRPr="005E3FB7">
        <w:rPr>
          <w:rFonts w:ascii="Times New Roman" w:hAnsi="Times New Roman" w:cs="Times New Roman"/>
          <w:sz w:val="28"/>
          <w:szCs w:val="28"/>
        </w:rPr>
        <w:t>правонарушением и влечет в соответствии со статьей 19.29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ответственность в виде административного штрафа.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2. Ответственность физических лиц</w:t>
      </w:r>
      <w:r w:rsidR="00541973">
        <w:rPr>
          <w:rFonts w:ascii="Times New Roman" w:hAnsi="Times New Roman" w:cs="Times New Roman"/>
          <w:sz w:val="28"/>
          <w:szCs w:val="28"/>
        </w:rPr>
        <w:t>.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>Ответственность физических лиц за коррупционные правонарушения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установлена статьей 13 Федерального закона «О противодействии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коррупции». Граждане Российской Федерации, иностранные граждане и лица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без гражданства за совершение коррупционных правонарушений несут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уголовную, административную, гражданско-правовую и дисциплинарную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Соответствующие выдержки из нормативных правовых актов приведены в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Приложении 1 к настоя</w:t>
      </w:r>
      <w:r w:rsidR="00541973">
        <w:rPr>
          <w:rFonts w:ascii="Times New Roman" w:hAnsi="Times New Roman" w:cs="Times New Roman"/>
          <w:sz w:val="28"/>
          <w:szCs w:val="28"/>
        </w:rPr>
        <w:t xml:space="preserve">щим Методическим рекомендациям. </w:t>
      </w:r>
      <w:r w:rsidRPr="005E3FB7">
        <w:rPr>
          <w:rFonts w:ascii="Times New Roman" w:hAnsi="Times New Roman" w:cs="Times New Roman"/>
          <w:sz w:val="28"/>
          <w:szCs w:val="28"/>
        </w:rPr>
        <w:t>Трудовое законодательство</w:t>
      </w:r>
      <w:r w:rsidR="00541973">
        <w:rPr>
          <w:rFonts w:ascii="Times New Roman" w:hAnsi="Times New Roman" w:cs="Times New Roman"/>
          <w:sz w:val="28"/>
          <w:szCs w:val="28"/>
        </w:rPr>
        <w:t xml:space="preserve"> не предусматривает специальных </w:t>
      </w:r>
      <w:r w:rsidRPr="005E3FB7">
        <w:rPr>
          <w:rFonts w:ascii="Times New Roman" w:hAnsi="Times New Roman" w:cs="Times New Roman"/>
          <w:sz w:val="28"/>
          <w:szCs w:val="28"/>
        </w:rPr>
        <w:t xml:space="preserve">оснований </w:t>
      </w:r>
      <w:proofErr w:type="gramStart"/>
      <w:r w:rsidRPr="005E3FB7">
        <w:rPr>
          <w:rFonts w:ascii="Times New Roman" w:hAnsi="Times New Roman" w:cs="Times New Roman"/>
          <w:sz w:val="28"/>
          <w:szCs w:val="28"/>
        </w:rPr>
        <w:t>для привлечения работника организации к дисциплинарной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ответственности в связи с совершением им коррупционного правонарушения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в интересах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 xml:space="preserve"> </w:t>
      </w:r>
      <w:r w:rsidR="00541973">
        <w:rPr>
          <w:rFonts w:ascii="Times New Roman" w:hAnsi="Times New Roman" w:cs="Times New Roman"/>
          <w:sz w:val="28"/>
          <w:szCs w:val="28"/>
        </w:rPr>
        <w:t xml:space="preserve">или от имени организации. </w:t>
      </w:r>
      <w:r w:rsidRPr="005E3FB7">
        <w:rPr>
          <w:rFonts w:ascii="Times New Roman" w:hAnsi="Times New Roman" w:cs="Times New Roman"/>
          <w:sz w:val="28"/>
          <w:szCs w:val="28"/>
        </w:rPr>
        <w:t xml:space="preserve">Тем не менее, в Трудовом кодексе Российской Федерации (далее </w:t>
      </w:r>
      <w:r w:rsidR="00541973">
        <w:rPr>
          <w:rFonts w:ascii="Times New Roman" w:hAnsi="Times New Roman" w:cs="Times New Roman"/>
          <w:sz w:val="28"/>
          <w:szCs w:val="28"/>
        </w:rPr>
        <w:t>–</w:t>
      </w:r>
      <w:r w:rsidRPr="005E3FB7">
        <w:rPr>
          <w:rFonts w:ascii="Times New Roman" w:hAnsi="Times New Roman" w:cs="Times New Roman"/>
          <w:sz w:val="28"/>
          <w:szCs w:val="28"/>
        </w:rPr>
        <w:t xml:space="preserve"> ТК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РФ) существует возможность привлечения работника организации к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sz w:val="28"/>
          <w:szCs w:val="28"/>
        </w:rPr>
        <w:t>Так, согласно статье 192 ТК РФ к дисциплинарным взысканиям, в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частности, относится увол</w:t>
      </w:r>
      <w:r w:rsidR="00541973">
        <w:rPr>
          <w:rFonts w:ascii="Times New Roman" w:hAnsi="Times New Roman" w:cs="Times New Roman"/>
          <w:sz w:val="28"/>
          <w:szCs w:val="28"/>
        </w:rPr>
        <w:t xml:space="preserve">ьнение работника по основаниям, </w:t>
      </w:r>
      <w:r w:rsidRPr="005E3FB7">
        <w:rPr>
          <w:rFonts w:ascii="Times New Roman" w:hAnsi="Times New Roman" w:cs="Times New Roman"/>
          <w:sz w:val="28"/>
          <w:szCs w:val="28"/>
        </w:rPr>
        <w:t>предусмотренным пунктами 5, 6, 9 или 10 части первой статьи 81, пунктом 1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статьи 336, а также пунктами 7 или 7.1 части первой статьи 81 ТК РФ в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случаях, когда виновные действия, дающие основания для утраты доверия,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совершены работником по месту работы и в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 xml:space="preserve"> связи с исполнением им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B7">
        <w:rPr>
          <w:rFonts w:ascii="Times New Roman" w:hAnsi="Times New Roman" w:cs="Times New Roman"/>
          <w:sz w:val="28"/>
          <w:szCs w:val="28"/>
        </w:rPr>
        <w:t xml:space="preserve">трудовых обязанностей. Трудовой </w:t>
      </w:r>
      <w:proofErr w:type="gramStart"/>
      <w:r w:rsidRPr="005E3FB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E3FB7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работодателем, в</w:t>
      </w:r>
      <w:r w:rsidR="00541973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 </w:t>
      </w:r>
      <w:r w:rsidRPr="005E3FB7">
        <w:rPr>
          <w:rFonts w:ascii="Times New Roman" w:hAnsi="Times New Roman" w:cs="Times New Roman"/>
          <w:sz w:val="28"/>
          <w:szCs w:val="28"/>
        </w:rPr>
        <w:t>однократного грубого нарушения работником трудовых обязанностей,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выразившегося в разглашении охраняемой законом тайны (государственной,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коммерческой и иной), ставшей известной работнику в связи с исполнением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 xml:space="preserve">им трудовых обязанностей, в том числе разглашении персональных </w:t>
      </w:r>
      <w:r w:rsidRPr="005E3FB7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другого работника (подпункт «в» пун</w:t>
      </w:r>
      <w:r w:rsidR="00541973">
        <w:rPr>
          <w:rFonts w:ascii="Times New Roman" w:hAnsi="Times New Roman" w:cs="Times New Roman"/>
          <w:sz w:val="28"/>
          <w:szCs w:val="28"/>
        </w:rPr>
        <w:t xml:space="preserve">кта 6 части 1 статьи 81 ТК РФ); </w:t>
      </w:r>
      <w:r w:rsidRPr="005E3FB7">
        <w:rPr>
          <w:rFonts w:ascii="Times New Roman" w:hAnsi="Times New Roman" w:cs="Times New Roman"/>
          <w:sz w:val="28"/>
          <w:szCs w:val="28"/>
        </w:rPr>
        <w:t>совершения виновных действий работником, непосредственно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обслуживающим денежные или товарные ц</w:t>
      </w:r>
      <w:r w:rsidR="00541973">
        <w:rPr>
          <w:rFonts w:ascii="Times New Roman" w:hAnsi="Times New Roman" w:cs="Times New Roman"/>
          <w:sz w:val="28"/>
          <w:szCs w:val="28"/>
        </w:rPr>
        <w:t xml:space="preserve">енности, если эти действия дают </w:t>
      </w:r>
      <w:r w:rsidRPr="005E3FB7">
        <w:rPr>
          <w:rFonts w:ascii="Times New Roman" w:hAnsi="Times New Roman" w:cs="Times New Roman"/>
          <w:sz w:val="28"/>
          <w:szCs w:val="28"/>
        </w:rPr>
        <w:t>основание для утраты доверия к нему со стороны работодателя (пункт 7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части первой статьи 81 ТК РФ);</w:t>
      </w:r>
    </w:p>
    <w:p w:rsidR="005E3FB7" w:rsidRPr="005E3FB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sz w:val="28"/>
          <w:szCs w:val="28"/>
        </w:rPr>
        <w:t>принятия необоснованного решения руководителем организации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(филиала, представительства), его заместителями и главным бухгалтером,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повлекшего за собой нарушение сохранности имущества, неправомерное его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использование или иной ущерб имуществу организации (пункт 9 части</w:t>
      </w:r>
      <w:r w:rsidR="00541973">
        <w:rPr>
          <w:rFonts w:ascii="Times New Roman" w:hAnsi="Times New Roman" w:cs="Times New Roman"/>
          <w:sz w:val="28"/>
          <w:szCs w:val="28"/>
        </w:rPr>
        <w:t xml:space="preserve"> первой статьи 81 ТК РФ); </w:t>
      </w:r>
      <w:r w:rsidRPr="005E3FB7">
        <w:rPr>
          <w:rFonts w:ascii="Times New Roman" w:hAnsi="Times New Roman" w:cs="Times New Roman"/>
          <w:sz w:val="28"/>
          <w:szCs w:val="28"/>
        </w:rPr>
        <w:t>однократного грубого нарушения руководителем организации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(филиала, представительства), его заместителями своих трудовых</w:t>
      </w:r>
      <w:r w:rsidR="00541973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sz w:val="28"/>
          <w:szCs w:val="28"/>
        </w:rPr>
        <w:t>обязанностей (пункт 10 части первой статьи 81 ТК РФ).</w:t>
      </w:r>
      <w:proofErr w:type="gramEnd"/>
    </w:p>
    <w:sectPr w:rsidR="005E3FB7" w:rsidRPr="005E3FB7" w:rsidSect="005E3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3"/>
    <w:rsid w:val="00541973"/>
    <w:rsid w:val="005E3FB7"/>
    <w:rsid w:val="00E05C81"/>
    <w:rsid w:val="00E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2021-09-06T19:11:00Z</dcterms:created>
  <dcterms:modified xsi:type="dcterms:W3CDTF">2021-09-06T19:24:00Z</dcterms:modified>
</cp:coreProperties>
</file>